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21F7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5000" w:type="pct"/>
        <w:tblInd w:w="-4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4368"/>
        <w:gridCol w:w="180"/>
        <w:gridCol w:w="411"/>
        <w:gridCol w:w="411"/>
        <w:gridCol w:w="180"/>
        <w:gridCol w:w="4335"/>
      </w:tblGrid>
      <w:tr w:rsidR="00000000" w:rsidTr="000F7768">
        <w:trPr>
          <w:gridBefore w:val="1"/>
          <w:gridAfter w:val="3"/>
          <w:wAfter w:w="5162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 w:rsidTr="000F7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10.04.2020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 w:rsidTr="000F7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 w:rsidTr="000F7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 w:rsidTr="000F7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 w:rsidRPr="000F7768" w:rsidTr="000F7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0F7768" w:rsidRDefault="006F21F7">
            <w:pPr>
              <w:jc w:val="both"/>
              <w:rPr>
                <w:rFonts w:eastAsia="Times New Roman"/>
                <w:color w:val="000000"/>
                <w:sz w:val="20"/>
              </w:rPr>
            </w:pPr>
            <w:r w:rsidRPr="000F7768">
              <w:rPr>
                <w:rFonts w:eastAsia="Times New Roman"/>
                <w:color w:val="000000"/>
                <w:sz w:val="2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0F7768">
              <w:rPr>
                <w:rFonts w:eastAsia="Times New Roman"/>
                <w:color w:val="000000"/>
                <w:sz w:val="2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 w:rsidTr="000F7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Тарасовець Олександр Олександрович</w:t>
            </w:r>
          </w:p>
        </w:tc>
      </w:tr>
      <w:tr w:rsidR="00000000" w:rsidTr="000F7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6F21F7">
      <w:pPr>
        <w:rPr>
          <w:rFonts w:eastAsia="Times New Roman"/>
          <w:color w:val="000000"/>
        </w:rPr>
      </w:pPr>
    </w:p>
    <w:p w:rsidR="00000000" w:rsidRDefault="006F21F7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6F21F7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"ЧЕРНIГIВСЬКИЙ РЕМОНТНО-МОНТАЖНИЙ КОМБIНАТ"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</w:t>
            </w:r>
            <w:r>
              <w:rPr>
                <w:rFonts w:eastAsia="Times New Roman"/>
                <w:color w:val="000000"/>
              </w:rPr>
              <w:t>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14017, Чернігівська обл., м. Чернiгiв, вул. I. Мазепи, буд. 58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02132645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(0462) 678-248 (0462) 678-248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info@cnrmk.com.ua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7. </w:t>
            </w:r>
            <w:r w:rsidRPr="000F7768">
              <w:rPr>
                <w:rFonts w:eastAsia="Times New Roman"/>
                <w:color w:val="000000"/>
                <w:sz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оприлюднення регульованої інформа</w:t>
            </w:r>
            <w:r w:rsidRPr="000F7768">
              <w:rPr>
                <w:rFonts w:eastAsia="Times New Roman"/>
                <w:color w:val="000000"/>
                <w:sz w:val="20"/>
              </w:rPr>
              <w:t>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 "АРIФРУ"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</w:tbl>
    <w:p w:rsidR="00000000" w:rsidRDefault="006F21F7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2"/>
        <w:gridCol w:w="2133"/>
        <w:gridCol w:w="180"/>
        <w:gridCol w:w="62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http://cnrmk.com.ua/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6F21F7">
      <w:pPr>
        <w:rPr>
          <w:rFonts w:eastAsia="Times New Roman"/>
          <w:color w:val="000000"/>
        </w:rPr>
        <w:sectPr w:rsidR="00000000" w:rsidSect="000F7768">
          <w:pgSz w:w="11907" w:h="16840"/>
          <w:pgMar w:top="567" w:right="851" w:bottom="851" w:left="851" w:header="0" w:footer="0" w:gutter="0"/>
          <w:cols w:space="708"/>
          <w:docGrid w:linePitch="360"/>
        </w:sectPr>
      </w:pPr>
    </w:p>
    <w:p w:rsidR="00000000" w:rsidRDefault="006F21F7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155"/>
        <w:gridCol w:w="1407"/>
        <w:gridCol w:w="2905"/>
        <w:gridCol w:w="5900"/>
        <w:gridCol w:w="1408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Ідентифікаційний код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Ревiзор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Сета Свiтлана Юрiївна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рiшенням Загальних зборiв акцiонерiв (протокол вiд 10.04.2020) на пiдставi Закону України "Про акцiонернi товариства" припинено повноваження Ревiзора Сети Свiтлани Юрiївни в зв’язку з закiнченням термiну дiї повноважень. Вона перебувала на посадi з 14.0</w:t>
            </w:r>
            <w:r>
              <w:rPr>
                <w:rFonts w:eastAsia="Times New Roman"/>
                <w:color w:val="000000"/>
              </w:rPr>
              <w:t xml:space="preserve">4.2017, не має непогашеної судимостi за корисливi та посадовi злочини, не володiє акцiями емiтента.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Голова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Тарасовець Ольга Панасiвна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62.0145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рiшенням Загальних зборiв акцiонерiв (протокол вiд 10.04.2020) на пiдставi Закону України "Про акцiонернi товариства" припинено повноваження: Голова Наглядової ради - Тарасовець Ольга Панасiвна в зв’язку з закiнченням термiну дiї повноважень. Вона переб</w:t>
            </w:r>
            <w:r>
              <w:rPr>
                <w:rFonts w:eastAsia="Times New Roman"/>
                <w:color w:val="000000"/>
              </w:rPr>
              <w:t xml:space="preserve">увала на посадi з 14.04.2017, не має непогашеної судимостi за корисливi та посадовi злочини, володiє 62,0145% акцiй емiтента.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Левченко Людмила Володимирiвна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0.0071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рiшенням Загальних зборiв акцiонерiв (протокол вiд 10.04.2020) на пiдставi Закону України "Про акцiонернi товариства" припинено повноваження: Член Наглядової ради - Левченко Людмила Володимирiвна в зв’язку з закiнченням термiну</w:t>
            </w:r>
            <w:r>
              <w:rPr>
                <w:rFonts w:eastAsia="Times New Roman"/>
                <w:color w:val="000000"/>
              </w:rPr>
              <w:t xml:space="preserve"> дiї повноважень. Вона перебувала на посадi з 14.04.2017, не має непогашеної судимостi за корисливi та посадовi злочини, володiє 0,0071% акцiй емiтента.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10.04.2020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Корнiйко Олександра Миколаївна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0.0426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рiшенням Загальних зборiв акцiонерiв (протокол вiд 10.04.2020) на пiдставi Закону України "Про акцiонернi товариства" припинено повноваження: Член Наглядової ради - Корнiйко Олександра Миколаївна в зв’язку з закiнченням термiну дiї повноважень. Вона пер</w:t>
            </w:r>
            <w:r>
              <w:rPr>
                <w:rFonts w:eastAsia="Times New Roman"/>
                <w:color w:val="000000"/>
              </w:rPr>
              <w:t xml:space="preserve">ебувала на посадi з 14.04.2017, не має непогашеної судимостi за корисливi та посадовi злочини, володiє 0,0426% акцiй емiтента.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Ревiзор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Нестеренко Елла Петрiвна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 рiшенням Загальних зборiв акцiонерiв (протокол вiд 10.04.2020) обрано Ревiзора Нестеренко Елла Петрiвна в зв’язку з вакантнiстю цiєї посади. Вона обрана на цю посаду </w:t>
            </w:r>
            <w:r w:rsidR="00200F3B">
              <w:t>10.04.2020</w:t>
            </w:r>
            <w:r w:rsidR="00200F3B">
              <w:t xml:space="preserve"> </w:t>
            </w:r>
            <w:r>
              <w:rPr>
                <w:rFonts w:eastAsia="Times New Roman"/>
                <w:color w:val="000000"/>
              </w:rPr>
              <w:t>на 3 роки, не має непогашеної судимостi за корисливi та посадовi злочини, не володiє ак</w:t>
            </w:r>
            <w:r>
              <w:rPr>
                <w:rFonts w:eastAsia="Times New Roman"/>
                <w:color w:val="000000"/>
              </w:rPr>
              <w:t>цiями емiтента. Посади, якi обiймала особа протягом останнiх 5 рокiв: З 17.10.2011 р. по 29.02.2016 р. ТОВ "Чернiгiв Продакшен ЛТД" - головний бухгалтер, з 01.08.2016 р. по 30.11.2016 р. ПАТ "Чернiгiвгаз" бухгалтер 2 категорiї центральної бухгалтерiї, з 09</w:t>
            </w:r>
            <w:r>
              <w:rPr>
                <w:rFonts w:eastAsia="Times New Roman"/>
                <w:color w:val="000000"/>
              </w:rPr>
              <w:t>.03. 2017 р. по 16.03.2018 р. ФОП Юденок А.В. бухгалтер, з 17.07.2018 р. по даний час ПрАТ "Чернiгiвський РМК" економiст з фiнансовї роботи.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Тарасовець Ольга Панасiвна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62.0145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 w:rsidP="00881D78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рiшенням Загальних зборiв акцiонерiв (протокол вiд 10.04.2020) обрано члена Наглядової ради Тарасовець Ольгу Панасiвну в зв’язку з вакантнiстю цiєї посади. Вона обрана на цю посаду</w:t>
            </w:r>
            <w:r w:rsidR="00200F3B">
              <w:rPr>
                <w:rFonts w:eastAsia="Times New Roman"/>
                <w:color w:val="000000"/>
              </w:rPr>
              <w:t xml:space="preserve"> </w:t>
            </w:r>
            <w:r w:rsidR="00200F3B">
              <w:t>10.04.2020</w:t>
            </w:r>
            <w:r>
              <w:rPr>
                <w:rFonts w:eastAsia="Times New Roman"/>
                <w:color w:val="000000"/>
              </w:rPr>
              <w:t xml:space="preserve"> на 3 роки, як акцiонер, не має непогашеної судимостi за корисливi та пос</w:t>
            </w:r>
            <w:r>
              <w:rPr>
                <w:rFonts w:eastAsia="Times New Roman"/>
                <w:color w:val="000000"/>
              </w:rPr>
              <w:t>адовi злочини, володiє 62,0145% акцiй емiтента. Посади, якi обiймала особа протягом останнiх 5 рокiв: Голова Наглядової ради ПрАТ "Чернiгiвський ремонтно-монтажний комбiнат"</w:t>
            </w:r>
            <w:r w:rsidR="000F7768">
              <w:rPr>
                <w:rFonts w:eastAsia="Times New Roman"/>
                <w:color w:val="000000"/>
              </w:rPr>
              <w:t>, пенсіонер</w:t>
            </w:r>
            <w:bookmarkStart w:id="0" w:name="_GoBack"/>
            <w:bookmarkEnd w:id="0"/>
            <w:r>
              <w:rPr>
                <w:rFonts w:eastAsia="Times New Roman"/>
                <w:color w:val="000000"/>
              </w:rPr>
              <w:t>. За рiшенням Наглядової ради (протокол вiд 10.04.2020) обрано головою Наглядової р</w:t>
            </w:r>
            <w:r>
              <w:rPr>
                <w:rFonts w:eastAsia="Times New Roman"/>
                <w:color w:val="000000"/>
              </w:rPr>
              <w:t>ади.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r>
              <w:rPr>
                <w:rFonts w:eastAsia="Times New Roman"/>
                <w:color w:val="000000"/>
              </w:rPr>
              <w:lastRenderedPageBreak/>
              <w:t>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Левченко Людмила </w:t>
            </w:r>
            <w:r>
              <w:rPr>
                <w:rFonts w:eastAsia="Times New Roman"/>
                <w:color w:val="000000"/>
              </w:rPr>
              <w:lastRenderedPageBreak/>
              <w:t>Володимирiвна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0.0071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 w:rsidP="000F7768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рiшенням Загальних зборiв акцiонерiв (протокол вiд 10.04.2020) обрано члена Наглядової ради Левченко Людмилу Володимирiвну в зв’язку з вакантнiстю цiєї посади. Вона обрана на цю посаду</w:t>
            </w:r>
            <w:r w:rsidR="00200F3B">
              <w:rPr>
                <w:rFonts w:eastAsia="Times New Roman"/>
                <w:color w:val="000000"/>
              </w:rPr>
              <w:t xml:space="preserve"> </w:t>
            </w:r>
            <w:r w:rsidR="00200F3B">
              <w:t>10.04.2020</w:t>
            </w:r>
            <w:r>
              <w:rPr>
                <w:rFonts w:eastAsia="Times New Roman"/>
                <w:color w:val="000000"/>
              </w:rPr>
              <w:t xml:space="preserve"> на 3 роки, як акцiонер, не має непогашеної судимостi за корисливi та</w:t>
            </w:r>
            <w:r>
              <w:rPr>
                <w:rFonts w:eastAsia="Times New Roman"/>
                <w:color w:val="000000"/>
              </w:rPr>
              <w:t xml:space="preserve"> посадовi злочини, володiє 0,0071% акцiй емiтента. Посади, якi обiймала особа протягом останнiх 5 рокiв: з 2012 р. по 08.06.16 - бухгалтер ПрАТ "Чернiгiвський ремонтно-монтажний комбiнат", з 09.06.16 </w:t>
            </w:r>
            <w:r w:rsidR="000F7768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пенсiонер</w:t>
            </w:r>
            <w:r w:rsidR="000F7768">
              <w:rPr>
                <w:rFonts w:eastAsia="Times New Roman"/>
                <w:color w:val="000000"/>
              </w:rPr>
              <w:t xml:space="preserve"> (не працює)</w:t>
            </w:r>
            <w:r>
              <w:rPr>
                <w:rFonts w:eastAsia="Times New Roman"/>
                <w:color w:val="000000"/>
              </w:rPr>
              <w:t xml:space="preserve">, член наглядової ради емiтента.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Корнiйко Олександра Миколаївна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0.0426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6F21F7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рiшенням Загальних зборiв акцiонерiв (протокол вiд 10.04.2020) обрано члена Наглядової ради Корнiйко Олександру Миколаївну в зв’язку з вакантнiстю цiєї посади. Вона обрана на цю посаду</w:t>
            </w:r>
            <w:r w:rsidR="00200F3B">
              <w:rPr>
                <w:rFonts w:eastAsia="Times New Roman"/>
                <w:color w:val="000000"/>
              </w:rPr>
              <w:t xml:space="preserve"> </w:t>
            </w:r>
            <w:r w:rsidR="00200F3B">
              <w:t>10.04.2020</w:t>
            </w:r>
            <w:r>
              <w:rPr>
                <w:rFonts w:eastAsia="Times New Roman"/>
                <w:color w:val="000000"/>
              </w:rPr>
              <w:t xml:space="preserve"> на 3 роки, як акцiонер, не має непогашеної судимостi за корисливi та</w:t>
            </w:r>
            <w:r>
              <w:rPr>
                <w:rFonts w:eastAsia="Times New Roman"/>
                <w:color w:val="000000"/>
              </w:rPr>
              <w:t xml:space="preserve"> посадовi злочини, володiє 0,0426% акцiй емiтента. Посади, якi обiймала особа протягом останнiх 5 рокiв: член Наглядової ради емiтента, пенсiонер (не працює). </w:t>
            </w:r>
          </w:p>
        </w:tc>
      </w:tr>
    </w:tbl>
    <w:p w:rsidR="006F21F7" w:rsidRDefault="006F21F7">
      <w:pPr>
        <w:rPr>
          <w:rFonts w:eastAsia="Times New Roman"/>
        </w:rPr>
      </w:pPr>
    </w:p>
    <w:sectPr w:rsidR="006F21F7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607FA"/>
    <w:rsid w:val="000F7768"/>
    <w:rsid w:val="00200F3B"/>
    <w:rsid w:val="006F21F7"/>
    <w:rsid w:val="00881D78"/>
    <w:rsid w:val="00B6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4181</Words>
  <Characters>2384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2020-04-10T13:15:00Z</dcterms:created>
  <dcterms:modified xsi:type="dcterms:W3CDTF">2020-04-10T13:39:00Z</dcterms:modified>
</cp:coreProperties>
</file>